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5BD4" w14:textId="3A01D2AB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</w:t>
      </w:r>
      <w:r w:rsidR="00C749EF" w:rsidRPr="008D1868">
        <w:rPr>
          <w:rFonts w:cs="Arial"/>
          <w:b/>
          <w:sz w:val="22"/>
          <w:szCs w:val="22"/>
          <w:lang w:val="en-US"/>
        </w:rPr>
        <w:t>11</w:t>
      </w:r>
      <w:r w:rsidR="001C56D7">
        <w:rPr>
          <w:rFonts w:cs="Arial"/>
          <w:b/>
          <w:sz w:val="22"/>
          <w:szCs w:val="22"/>
          <w:lang w:val="en-US"/>
        </w:rPr>
        <w:t>8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564D51" w:rsidRPr="00564D51">
        <w:rPr>
          <w:rFonts w:cs="Arial"/>
          <w:b/>
          <w:i/>
          <w:sz w:val="22"/>
          <w:szCs w:val="22"/>
          <w:lang w:val="en-US" w:eastAsia="zh-CN"/>
        </w:rPr>
        <w:t>R2-220</w:t>
      </w:r>
      <w:r w:rsidR="00B515AE">
        <w:rPr>
          <w:rFonts w:cs="Arial"/>
          <w:b/>
          <w:i/>
          <w:sz w:val="22"/>
          <w:szCs w:val="22"/>
          <w:lang w:val="en-US" w:eastAsia="zh-CN"/>
        </w:rPr>
        <w:t>4633</w:t>
      </w:r>
    </w:p>
    <w:p w14:paraId="540B9A86" w14:textId="68BF4BF0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1C56D7">
        <w:rPr>
          <w:rFonts w:cs="Arial"/>
          <w:b/>
          <w:sz w:val="22"/>
          <w:szCs w:val="22"/>
          <w:lang w:val="en-US"/>
        </w:rPr>
        <w:t>May</w:t>
      </w:r>
      <w:r w:rsidR="00C749EF" w:rsidRPr="008D1868">
        <w:rPr>
          <w:rFonts w:cs="Arial"/>
          <w:b/>
          <w:sz w:val="22"/>
          <w:szCs w:val="22"/>
          <w:lang w:val="en-US"/>
        </w:rPr>
        <w:t xml:space="preserve"> </w:t>
      </w:r>
      <w:r w:rsidRPr="008D1868">
        <w:rPr>
          <w:rFonts w:cs="Arial"/>
          <w:b/>
          <w:sz w:val="22"/>
          <w:szCs w:val="22"/>
          <w:lang w:val="en-US"/>
        </w:rPr>
        <w:t>202</w:t>
      </w:r>
      <w:r w:rsidR="006673DC">
        <w:rPr>
          <w:rFonts w:cs="Arial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3961AC57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564D51" w:rsidRPr="005C0030">
        <w:rPr>
          <w:sz w:val="22"/>
          <w:szCs w:val="22"/>
        </w:rPr>
        <w:t>6.</w:t>
      </w:r>
      <w:r w:rsidR="005C0030" w:rsidRPr="005C0030">
        <w:rPr>
          <w:sz w:val="22"/>
          <w:szCs w:val="22"/>
        </w:rPr>
        <w:t>7.2.4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3066FA1F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C56D7" w:rsidRPr="001C56D7">
        <w:rPr>
          <w:sz w:val="22"/>
          <w:szCs w:val="22"/>
        </w:rPr>
        <w:t>Discussion on CT1 LS on SDU type (C1-221835)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 w:rsidP="00D7189E">
      <w:pPr>
        <w:spacing w:beforeLines="50" w:before="120"/>
      </w:pPr>
    </w:p>
    <w:p w14:paraId="343FBF36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0C974B52" w14:textId="36A893A0" w:rsidR="002D485A" w:rsidRPr="0029477E" w:rsidRDefault="00D0573B" w:rsidP="0029477E">
      <w:pPr>
        <w:pStyle w:val="ac"/>
        <w:spacing w:before="120"/>
      </w:pPr>
      <w:r>
        <w:rPr>
          <w:rFonts w:cs="Arial"/>
        </w:rPr>
        <w:t xml:space="preserve">This is </w:t>
      </w:r>
      <w:bookmarkStart w:id="5" w:name="_Ref178064866"/>
      <w:r w:rsidR="003264B4">
        <w:rPr>
          <w:rFonts w:cs="Arial"/>
        </w:rPr>
        <w:t xml:space="preserve">to discuss the issue </w:t>
      </w:r>
      <w:r w:rsidR="007B76A2">
        <w:rPr>
          <w:rFonts w:cs="Arial"/>
        </w:rPr>
        <w:t xml:space="preserve">in </w:t>
      </w:r>
      <w:r w:rsidR="001C56D7">
        <w:rPr>
          <w:rFonts w:cs="Arial"/>
        </w:rPr>
        <w:t>CT1</w:t>
      </w:r>
      <w:r w:rsidR="007B76A2">
        <w:rPr>
          <w:rFonts w:cs="Arial"/>
        </w:rPr>
        <w:t xml:space="preserve"> LS </w:t>
      </w:r>
      <w:r w:rsidR="001C56D7" w:rsidRPr="001C56D7">
        <w:rPr>
          <w:rFonts w:cs="Arial"/>
        </w:rPr>
        <w:t>C1-221835</w:t>
      </w:r>
      <w:r w:rsidR="0029477E">
        <w:rPr>
          <w:rFonts w:cs="Arial"/>
        </w:rPr>
        <w:t>.</w:t>
      </w:r>
    </w:p>
    <w:bookmarkEnd w:id="5"/>
    <w:p w14:paraId="23312DF5" w14:textId="220B906F" w:rsidR="00D0573B" w:rsidRDefault="007E5320" w:rsidP="005662A3">
      <w:pPr>
        <w:pStyle w:val="1"/>
        <w:ind w:left="720" w:hangingChars="200" w:hanging="720"/>
        <w:jc w:val="both"/>
      </w:pPr>
      <w:r>
        <w:t>Discussion</w:t>
      </w:r>
    </w:p>
    <w:p w14:paraId="30B0BDC7" w14:textId="290D4837" w:rsidR="001C56D7" w:rsidRDefault="001C56D7" w:rsidP="001C56D7">
      <w:r>
        <w:rPr>
          <w:rFonts w:hint="eastAsia"/>
        </w:rPr>
        <w:t>I</w:t>
      </w:r>
      <w:r>
        <w:t xml:space="preserve">n the LS from </w:t>
      </w:r>
      <w:r>
        <w:rPr>
          <w:rFonts w:hint="eastAsia"/>
        </w:rPr>
        <w:t>CT</w:t>
      </w:r>
      <w:r>
        <w:t xml:space="preserve">1, the question was formulated as </w:t>
      </w:r>
    </w:p>
    <w:p w14:paraId="7D981E19" w14:textId="0BF0BBF5" w:rsidR="001C56D7" w:rsidRDefault="001C56D7" w:rsidP="001C56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C56D7">
        <w:t>In order to implement the requirement above, CT1 would like to check with RAN2 whether "Ethernet PDCP SDU type" and "Unstructured PDCP SDU type" are supported by AS layer.</w:t>
      </w:r>
    </w:p>
    <w:p w14:paraId="34285E1A" w14:textId="77777777" w:rsidR="001C56D7" w:rsidRDefault="001C56D7" w:rsidP="001C56D7">
      <w:r>
        <w:rPr>
          <w:rFonts w:hint="eastAsia"/>
        </w:rPr>
        <w:t>A</w:t>
      </w:r>
      <w:r>
        <w:t xml:space="preserve">nd </w:t>
      </w:r>
      <w:r w:rsidRPr="001C56D7">
        <w:t>LS</w:t>
      </w:r>
      <w:r>
        <w:fldChar w:fldCharType="begin"/>
      </w:r>
      <w:r>
        <w:instrText xml:space="preserve"> REF _Ref99988545 \r \h </w:instrText>
      </w:r>
      <w:r>
        <w:fldChar w:fldCharType="separate"/>
      </w:r>
      <w:r>
        <w:t>[1]</w:t>
      </w:r>
      <w:r>
        <w:fldChar w:fldCharType="end"/>
      </w:r>
      <w:r>
        <w:fldChar w:fldCharType="begin"/>
      </w:r>
      <w:r>
        <w:instrText xml:space="preserve"> REF _Ref99988546 \r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 w:rsidRPr="001C56D7">
        <w:t>were exchanged between RAN2 and SA2</w:t>
      </w:r>
      <w:r>
        <w:t xml:space="preserve"> on the need of ARP code-point</w:t>
      </w:r>
      <w:r w:rsidRPr="001C56D7">
        <w:t xml:space="preserve">. </w:t>
      </w:r>
      <w:r>
        <w:t>I.e.,</w:t>
      </w:r>
      <w:r w:rsidRPr="001C56D7">
        <w:t xml:space="preserve"> RAN2 may adopt a new SDU type for ARP as in LTE PDCP [4]. </w:t>
      </w:r>
    </w:p>
    <w:p w14:paraId="2D676B64" w14:textId="7F3BB1E4" w:rsidR="001C56D7" w:rsidRDefault="001C56D7" w:rsidP="001C56D7">
      <w:r>
        <w:t>Combining the two, the issue can be summarized that: i</w:t>
      </w:r>
      <w:r w:rsidRPr="001C56D7">
        <w:t xml:space="preserve">n current NR PDCP, IP and non-IP are defined in SDU type and no </w:t>
      </w:r>
      <w:r>
        <w:t>further differentiated</w:t>
      </w:r>
      <w:r w:rsidRPr="001C56D7">
        <w:t xml:space="preserve"> SDU type </w:t>
      </w:r>
      <w:r>
        <w:t xml:space="preserve">within the non-IP </w:t>
      </w:r>
      <w:r w:rsidRPr="001C56D7">
        <w:t>is defined.</w:t>
      </w:r>
    </w:p>
    <w:p w14:paraId="5B0A36CE" w14:textId="77777777" w:rsidR="001C56D7" w:rsidRPr="00AC2A11" w:rsidRDefault="001C56D7" w:rsidP="001C56D7">
      <w:pPr>
        <w:pStyle w:val="TH"/>
      </w:pPr>
      <w:r w:rsidRPr="00AC2A11">
        <w:t>Table 6.3.</w:t>
      </w:r>
      <w:r w:rsidRPr="00AC2A11">
        <w:rPr>
          <w:lang w:eastAsia="zh-CN"/>
        </w:rPr>
        <w:t>12-</w:t>
      </w:r>
      <w:r w:rsidRPr="00AC2A11">
        <w:t>1: SDU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9"/>
        <w:gridCol w:w="4401"/>
      </w:tblGrid>
      <w:tr w:rsidR="001C56D7" w:rsidRPr="00AC2A11" w14:paraId="326521A2" w14:textId="77777777" w:rsidTr="007B354E">
        <w:trPr>
          <w:jc w:val="center"/>
        </w:trPr>
        <w:tc>
          <w:tcPr>
            <w:tcW w:w="999" w:type="dxa"/>
          </w:tcPr>
          <w:p w14:paraId="31E561B1" w14:textId="77777777" w:rsidR="001C56D7" w:rsidRPr="00AC2A11" w:rsidRDefault="001C56D7" w:rsidP="007B354E">
            <w:pPr>
              <w:pStyle w:val="TAH"/>
            </w:pPr>
            <w:r w:rsidRPr="00AC2A11">
              <w:t>Bit</w:t>
            </w:r>
          </w:p>
        </w:tc>
        <w:tc>
          <w:tcPr>
            <w:tcW w:w="4401" w:type="dxa"/>
          </w:tcPr>
          <w:p w14:paraId="47E18982" w14:textId="77777777" w:rsidR="001C56D7" w:rsidRPr="00AC2A11" w:rsidRDefault="001C56D7" w:rsidP="007B354E">
            <w:pPr>
              <w:pStyle w:val="TAH"/>
            </w:pPr>
            <w:r w:rsidRPr="00AC2A11">
              <w:t>Description</w:t>
            </w:r>
          </w:p>
        </w:tc>
      </w:tr>
      <w:tr w:rsidR="001C56D7" w:rsidRPr="00AC2A11" w14:paraId="63A2AA8F" w14:textId="77777777" w:rsidTr="007B354E">
        <w:trPr>
          <w:jc w:val="center"/>
        </w:trPr>
        <w:tc>
          <w:tcPr>
            <w:tcW w:w="999" w:type="dxa"/>
          </w:tcPr>
          <w:p w14:paraId="6CC822C9" w14:textId="77777777" w:rsidR="001C56D7" w:rsidRPr="00AC2A11" w:rsidRDefault="001C56D7" w:rsidP="007B354E">
            <w:pPr>
              <w:pStyle w:val="TAC"/>
            </w:pPr>
            <w:r w:rsidRPr="00AC2A11">
              <w:rPr>
                <w:lang w:eastAsia="zh-CN"/>
              </w:rPr>
              <w:t>0</w:t>
            </w:r>
            <w:r w:rsidRPr="00AC2A11">
              <w:t>00</w:t>
            </w:r>
          </w:p>
        </w:tc>
        <w:tc>
          <w:tcPr>
            <w:tcW w:w="4401" w:type="dxa"/>
          </w:tcPr>
          <w:p w14:paraId="54EB582D" w14:textId="77777777" w:rsidR="001C56D7" w:rsidRPr="00AC2A11" w:rsidRDefault="001C56D7" w:rsidP="007B354E">
            <w:pPr>
              <w:pStyle w:val="TAL"/>
            </w:pPr>
            <w:r w:rsidRPr="00AC2A11">
              <w:t>IP</w:t>
            </w:r>
          </w:p>
        </w:tc>
      </w:tr>
      <w:tr w:rsidR="001C56D7" w:rsidRPr="00AC2A11" w14:paraId="697DD3FC" w14:textId="77777777" w:rsidTr="007B354E">
        <w:trPr>
          <w:jc w:val="center"/>
        </w:trPr>
        <w:tc>
          <w:tcPr>
            <w:tcW w:w="999" w:type="dxa"/>
          </w:tcPr>
          <w:p w14:paraId="72762595" w14:textId="77777777" w:rsidR="001C56D7" w:rsidRPr="00AC2A11" w:rsidRDefault="001C56D7" w:rsidP="007B354E">
            <w:pPr>
              <w:pStyle w:val="TAC"/>
              <w:rPr>
                <w:lang w:eastAsia="zh-CN"/>
              </w:rPr>
            </w:pPr>
            <w:r w:rsidRPr="00AC2A11">
              <w:rPr>
                <w:lang w:eastAsia="zh-CN"/>
              </w:rPr>
              <w:t>001</w:t>
            </w:r>
          </w:p>
        </w:tc>
        <w:tc>
          <w:tcPr>
            <w:tcW w:w="4401" w:type="dxa"/>
          </w:tcPr>
          <w:p w14:paraId="398CCC13" w14:textId="77777777" w:rsidR="001C56D7" w:rsidRPr="00AC2A11" w:rsidRDefault="001C56D7" w:rsidP="007B354E">
            <w:pPr>
              <w:pStyle w:val="TAL"/>
              <w:rPr>
                <w:lang w:eastAsia="zh-CN"/>
              </w:rPr>
            </w:pPr>
            <w:r w:rsidRPr="001C56D7">
              <w:rPr>
                <w:highlight w:val="green"/>
                <w:lang w:eastAsia="zh-CN"/>
              </w:rPr>
              <w:t>Non-IP</w:t>
            </w:r>
          </w:p>
        </w:tc>
      </w:tr>
      <w:tr w:rsidR="001C56D7" w:rsidRPr="00AC2A11" w14:paraId="649EA381" w14:textId="77777777" w:rsidTr="007B354E">
        <w:trPr>
          <w:jc w:val="center"/>
        </w:trPr>
        <w:tc>
          <w:tcPr>
            <w:tcW w:w="999" w:type="dxa"/>
          </w:tcPr>
          <w:p w14:paraId="1B3A57A5" w14:textId="77777777" w:rsidR="001C56D7" w:rsidRPr="00AC2A11" w:rsidRDefault="001C56D7" w:rsidP="007B354E">
            <w:pPr>
              <w:pStyle w:val="TAC"/>
              <w:rPr>
                <w:lang w:eastAsia="zh-CN"/>
              </w:rPr>
            </w:pPr>
            <w:r w:rsidRPr="00AC2A11">
              <w:rPr>
                <w:lang w:eastAsia="zh-CN"/>
              </w:rPr>
              <w:t>010</w:t>
            </w:r>
            <w:r w:rsidRPr="00AC2A11">
              <w:t>-</w:t>
            </w:r>
            <w:r w:rsidRPr="00AC2A11">
              <w:rPr>
                <w:lang w:eastAsia="zh-CN"/>
              </w:rPr>
              <w:t>1</w:t>
            </w:r>
            <w:r w:rsidRPr="00AC2A11">
              <w:t>11</w:t>
            </w:r>
          </w:p>
        </w:tc>
        <w:tc>
          <w:tcPr>
            <w:tcW w:w="4401" w:type="dxa"/>
          </w:tcPr>
          <w:p w14:paraId="28411A67" w14:textId="77777777" w:rsidR="001C56D7" w:rsidRPr="00AC2A11" w:rsidRDefault="001C56D7" w:rsidP="007B354E">
            <w:pPr>
              <w:pStyle w:val="TAL"/>
            </w:pPr>
            <w:r w:rsidRPr="00AC2A11">
              <w:t>Reserved</w:t>
            </w:r>
          </w:p>
        </w:tc>
      </w:tr>
    </w:tbl>
    <w:p w14:paraId="34F36DA5" w14:textId="72BAFCCC" w:rsidR="001C56D7" w:rsidRDefault="001C56D7" w:rsidP="001C56D7">
      <w:pPr>
        <w:spacing w:beforeLines="50" w:before="120"/>
      </w:pPr>
      <w:r>
        <w:rPr>
          <w:rFonts w:hint="eastAsia"/>
        </w:rPr>
        <w:t>I</w:t>
      </w:r>
      <w:r>
        <w:t>n order to reply the LS by CT1</w:t>
      </w:r>
      <w:r w:rsidR="005D7237">
        <w:t>:</w:t>
      </w:r>
    </w:p>
    <w:p w14:paraId="0A810BBC" w14:textId="214481D9" w:rsidR="005D7237" w:rsidRDefault="005D7237" w:rsidP="001C56D7">
      <w:pPr>
        <w:spacing w:beforeLines="50" w:before="120"/>
      </w:pPr>
      <w:r>
        <w:rPr>
          <w:rFonts w:hint="eastAsia"/>
        </w:rPr>
        <w:t>F</w:t>
      </w:r>
      <w:r>
        <w:t>irstly, whether R2 has to do the change on non-IP code-point already now? Our understanding is no since</w:t>
      </w:r>
    </w:p>
    <w:p w14:paraId="5C362112" w14:textId="1AC985D7" w:rsidR="005D7237" w:rsidRDefault="005D7237" w:rsidP="005D7237">
      <w:pPr>
        <w:pStyle w:val="af7"/>
        <w:numPr>
          <w:ilvl w:val="0"/>
          <w:numId w:val="31"/>
        </w:numPr>
        <w:spacing w:beforeLines="50" w:before="120"/>
        <w:contextualSpacing w:val="0"/>
      </w:pPr>
      <w:r>
        <w:t>CT1 did not require R2 to do the change, yet just ask whether the related SDU type is supported by AS layer.</w:t>
      </w:r>
    </w:p>
    <w:p w14:paraId="40204CFE" w14:textId="63DA77FD" w:rsidR="005D7237" w:rsidRDefault="005D7237" w:rsidP="005D7237">
      <w:pPr>
        <w:pStyle w:val="af7"/>
        <w:numPr>
          <w:ilvl w:val="0"/>
          <w:numId w:val="31"/>
        </w:numPr>
        <w:spacing w:beforeLines="50" w:before="120"/>
        <w:ind w:left="357" w:hanging="357"/>
        <w:contextualSpacing w:val="0"/>
      </w:pPr>
      <w:r>
        <w:rPr>
          <w:rFonts w:hint="eastAsia"/>
        </w:rPr>
        <w:t>E</w:t>
      </w:r>
      <w:r>
        <w:t xml:space="preserve">ven if the change is necessary, it is unclear whether the change is to be done for </w:t>
      </w:r>
      <w:r w:rsidRPr="001C56D7">
        <w:t>"Ethernet PDCP SDU type" and "Unstructured PDCP SDU type"</w:t>
      </w:r>
      <w:r>
        <w:t xml:space="preserve"> only or for ARP as well;</w:t>
      </w:r>
    </w:p>
    <w:p w14:paraId="6B8C795E" w14:textId="07316689" w:rsidR="005D7237" w:rsidRDefault="005D7237" w:rsidP="005D7237">
      <w:pPr>
        <w:spacing w:beforeLines="50" w:before="120"/>
      </w:pPr>
      <w:r>
        <w:rPr>
          <w:rFonts w:hint="eastAsia"/>
        </w:rPr>
        <w:t>A</w:t>
      </w:r>
      <w:r>
        <w:t>fter S2 / C1 confirm the necessity clearly, it can be done by R2</w:t>
      </w:r>
      <w:r>
        <w:rPr>
          <w:rFonts w:hint="eastAsia"/>
        </w:rPr>
        <w:t xml:space="preserve"> </w:t>
      </w:r>
      <w:r>
        <w:t xml:space="preserve">by limiting to R17 </w:t>
      </w:r>
      <w:proofErr w:type="spellStart"/>
      <w:r>
        <w:t>ProSe</w:t>
      </w:r>
      <w:proofErr w:type="spellEnd"/>
      <w:r>
        <w:t xml:space="preserve"> (considering the need of this comes from TS 23.304), so no impact to V2X and thus no backwards compatibility.</w:t>
      </w:r>
    </w:p>
    <w:p w14:paraId="02945051" w14:textId="54C29B05" w:rsidR="005D7237" w:rsidRDefault="005D7237" w:rsidP="005D7237">
      <w:pPr>
        <w:spacing w:beforeLines="50" w:before="120"/>
      </w:pPr>
      <w:r>
        <w:rPr>
          <w:rFonts w:hint="eastAsia"/>
        </w:rPr>
        <w:t>S</w:t>
      </w:r>
      <w:r>
        <w:t xml:space="preserve">econdly, on how to reply CT1 question, a short Yes / No is not helpful, since the said </w:t>
      </w:r>
      <w:r w:rsidRPr="001C56D7">
        <w:t>"Ethernet PDCP SDU type" and "Unstructured PDCP SDU type"</w:t>
      </w:r>
      <w:r>
        <w:t xml:space="preserve"> is supported by “Non-IP” code-point yet not differentiated in detail. So it is preferred to clarify the detailed status clearly.</w:t>
      </w:r>
    </w:p>
    <w:p w14:paraId="246C306E" w14:textId="702F5449" w:rsidR="005D7237" w:rsidRDefault="005D7237" w:rsidP="005D7237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6" w:name="_Toc99989233"/>
      <w:r>
        <w:t xml:space="preserve">R2 reply C1 question by clarifying the detailed status, i.e., R2 spec include a Non-IP code-point which is used to carry the </w:t>
      </w:r>
      <w:r w:rsidRPr="001C56D7">
        <w:t>"Ethernet PDCP SDU type" and "Unstructured PDCP SDU type"</w:t>
      </w:r>
      <w:r>
        <w:t>, but did not differentiate the two using separate code-point.</w:t>
      </w:r>
      <w:bookmarkEnd w:id="6"/>
    </w:p>
    <w:p w14:paraId="62C1734C" w14:textId="5169AC13" w:rsidR="005D7237" w:rsidRPr="00AC2A11" w:rsidRDefault="005D7237" w:rsidP="005D7237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7" w:name="_Toc99989234"/>
      <w:r>
        <w:rPr>
          <w:rFonts w:hint="eastAsia"/>
        </w:rPr>
        <w:t>R</w:t>
      </w:r>
      <w:r>
        <w:t xml:space="preserve">2 ask C1 and S2 whether there is a need to introduce separate code-points for </w:t>
      </w:r>
      <w:r w:rsidRPr="001C56D7">
        <w:t>"Ethernet PDCP SDU type"</w:t>
      </w:r>
      <w:r>
        <w:t xml:space="preserve">, </w:t>
      </w:r>
      <w:r w:rsidRPr="001C56D7">
        <w:t>"Unstructured PDCP SDU type"</w:t>
      </w:r>
      <w:r>
        <w:t xml:space="preserve"> and “ARP SDU type”.</w:t>
      </w:r>
      <w:bookmarkEnd w:id="7"/>
    </w:p>
    <w:p w14:paraId="0C6C04A5" w14:textId="2C91DB9A" w:rsidR="00E44203" w:rsidRPr="00784EBA" w:rsidRDefault="00E44203" w:rsidP="00784EBA"/>
    <w:p w14:paraId="121B23D8" w14:textId="77777777" w:rsidR="00D0573B" w:rsidRDefault="00D0573B">
      <w:pPr>
        <w:pStyle w:val="1"/>
      </w:pPr>
      <w:r>
        <w:t>Conclusion</w:t>
      </w:r>
    </w:p>
    <w:p w14:paraId="363AC2BA" w14:textId="293756F6" w:rsidR="00D0573B" w:rsidRDefault="00D0573B">
      <w:r>
        <w:t>We have the following proposals:</w:t>
      </w:r>
    </w:p>
    <w:p w14:paraId="4C88EA6F" w14:textId="58875A53" w:rsidR="005D7237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99989233" w:history="1">
        <w:r w:rsidR="005D7237" w:rsidRPr="007B06BD">
          <w:rPr>
            <w:rStyle w:val="a5"/>
            <w:noProof/>
          </w:rPr>
          <w:t>Proposal 1</w:t>
        </w:r>
        <w:r w:rsidR="005D7237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5D7237" w:rsidRPr="007B06BD">
          <w:rPr>
            <w:rStyle w:val="a5"/>
            <w:noProof/>
          </w:rPr>
          <w:t>R2 reply C1 question by clarifying the detailed status, i.e., R2 spec include a Non-IP code-point which is used to carry the "Ethernet PDCP SDU type" and "Unstructured PDCP SDU type", but did not differentiate the two using separate code-point.</w:t>
        </w:r>
      </w:hyperlink>
    </w:p>
    <w:p w14:paraId="3B9688CE" w14:textId="4A6BAB62" w:rsidR="005D7237" w:rsidRDefault="000F0B3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99989234" w:history="1">
        <w:r w:rsidR="005D7237" w:rsidRPr="007B06BD">
          <w:rPr>
            <w:rStyle w:val="a5"/>
            <w:noProof/>
          </w:rPr>
          <w:t>Proposal 2</w:t>
        </w:r>
        <w:r w:rsidR="005D7237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5D7237" w:rsidRPr="007B06BD">
          <w:rPr>
            <w:rStyle w:val="a5"/>
            <w:noProof/>
          </w:rPr>
          <w:t>R2 ask C1 and S2 whether there is a need to introduce separate code-points for "Ethernet PDCP SDU type", "Unstructured PDCP SDU type" and “ARP SDU type”.</w:t>
        </w:r>
      </w:hyperlink>
    </w:p>
    <w:p w14:paraId="3BAB227A" w14:textId="4DC653C7" w:rsidR="00D0573B" w:rsidRDefault="00D0573B">
      <w:r>
        <w:fldChar w:fldCharType="end"/>
      </w:r>
    </w:p>
    <w:p w14:paraId="2F566ED3" w14:textId="77777777" w:rsidR="00D0573B" w:rsidRDefault="00D0573B">
      <w:pPr>
        <w:rPr>
          <w:b/>
          <w:bCs/>
        </w:rPr>
      </w:pPr>
    </w:p>
    <w:p w14:paraId="21E65997" w14:textId="77777777" w:rsidR="00D0573B" w:rsidRDefault="00D0573B">
      <w:pPr>
        <w:pStyle w:val="1"/>
      </w:pPr>
      <w:bookmarkStart w:id="8" w:name="_In-sequence_SDU_delivery"/>
      <w:bookmarkStart w:id="9" w:name="_Ref189809556"/>
      <w:bookmarkStart w:id="10" w:name="_Ref174151459"/>
      <w:bookmarkStart w:id="11" w:name="_Ref450865335"/>
      <w:bookmarkEnd w:id="8"/>
      <w:r>
        <w:rPr>
          <w:rFonts w:hint="eastAsia"/>
        </w:rPr>
        <w:t>Reference</w:t>
      </w:r>
      <w:bookmarkEnd w:id="9"/>
      <w:bookmarkEnd w:id="10"/>
      <w:bookmarkEnd w:id="11"/>
    </w:p>
    <w:p w14:paraId="7E1FC0DD" w14:textId="250020D7" w:rsidR="001C56D7" w:rsidRPr="001C56D7" w:rsidRDefault="001C56D7" w:rsidP="001C56D7">
      <w:pPr>
        <w:pStyle w:val="af7"/>
        <w:numPr>
          <w:ilvl w:val="0"/>
          <w:numId w:val="25"/>
        </w:numPr>
        <w:rPr>
          <w:lang w:val="en-US"/>
        </w:rPr>
      </w:pPr>
      <w:bookmarkStart w:id="12" w:name="_Ref99988545"/>
      <w:r w:rsidRPr="001C56D7">
        <w:rPr>
          <w:lang w:val="en-US"/>
        </w:rPr>
        <w:t xml:space="preserve">R2-2106967/S2-2104932, LS on RAN dependency issues for 5G </w:t>
      </w:r>
      <w:proofErr w:type="spellStart"/>
      <w:r w:rsidRPr="001C56D7">
        <w:rPr>
          <w:lang w:val="en-US"/>
        </w:rPr>
        <w:t>ProSe</w:t>
      </w:r>
      <w:bookmarkEnd w:id="12"/>
      <w:proofErr w:type="spellEnd"/>
    </w:p>
    <w:p w14:paraId="1D07AD88" w14:textId="088C571A" w:rsidR="00D0573B" w:rsidRPr="00D758C5" w:rsidRDefault="001C56D7" w:rsidP="001C56D7">
      <w:pPr>
        <w:pStyle w:val="af7"/>
        <w:numPr>
          <w:ilvl w:val="0"/>
          <w:numId w:val="25"/>
        </w:numPr>
        <w:rPr>
          <w:lang w:val="en-US"/>
        </w:rPr>
      </w:pPr>
      <w:bookmarkStart w:id="13" w:name="_Ref99988546"/>
      <w:r w:rsidRPr="001C56D7">
        <w:rPr>
          <w:lang w:val="en-US"/>
        </w:rPr>
        <w:t xml:space="preserve">R2-2109124, Reply LS on RAN dependency issues for 5G </w:t>
      </w:r>
      <w:proofErr w:type="spellStart"/>
      <w:r w:rsidRPr="001C56D7">
        <w:rPr>
          <w:lang w:val="en-US"/>
        </w:rPr>
        <w:t>ProSe</w:t>
      </w:r>
      <w:bookmarkEnd w:id="13"/>
      <w:proofErr w:type="spellEnd"/>
    </w:p>
    <w:sectPr w:rsidR="00D0573B" w:rsidRPr="00D758C5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F3051" w14:textId="77777777" w:rsidR="000F0B39" w:rsidRDefault="000F0B39">
      <w:pPr>
        <w:spacing w:after="0"/>
      </w:pPr>
      <w:r>
        <w:separator/>
      </w:r>
    </w:p>
  </w:endnote>
  <w:endnote w:type="continuationSeparator" w:id="0">
    <w:p w14:paraId="110AE4E4" w14:textId="77777777" w:rsidR="000F0B39" w:rsidRDefault="000F0B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F526F4" w:rsidRDefault="00F526F4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D4BAD" w14:textId="77777777" w:rsidR="000F0B39" w:rsidRDefault="000F0B39">
      <w:pPr>
        <w:spacing w:after="0"/>
      </w:pPr>
      <w:r>
        <w:separator/>
      </w:r>
    </w:p>
  </w:footnote>
  <w:footnote w:type="continuationSeparator" w:id="0">
    <w:p w14:paraId="58DFB1BD" w14:textId="77777777" w:rsidR="000F0B39" w:rsidRDefault="000F0B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11647B"/>
    <w:multiLevelType w:val="hybridMultilevel"/>
    <w:tmpl w:val="6C28D60E"/>
    <w:lvl w:ilvl="0" w:tplc="CD7C9DD4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419524415">
    <w:abstractNumId w:val="0"/>
  </w:num>
  <w:num w:numId="2" w16cid:durableId="1669401916">
    <w:abstractNumId w:val="15"/>
  </w:num>
  <w:num w:numId="3" w16cid:durableId="1063329923">
    <w:abstractNumId w:val="4"/>
  </w:num>
  <w:num w:numId="4" w16cid:durableId="531575562">
    <w:abstractNumId w:val="8"/>
  </w:num>
  <w:num w:numId="5" w16cid:durableId="463083260">
    <w:abstractNumId w:val="3"/>
  </w:num>
  <w:num w:numId="6" w16cid:durableId="1421214507">
    <w:abstractNumId w:val="7"/>
  </w:num>
  <w:num w:numId="7" w16cid:durableId="1488395239">
    <w:abstractNumId w:val="6"/>
  </w:num>
  <w:num w:numId="8" w16cid:durableId="575163152">
    <w:abstractNumId w:val="12"/>
  </w:num>
  <w:num w:numId="9" w16cid:durableId="850147378">
    <w:abstractNumId w:val="21"/>
  </w:num>
  <w:num w:numId="10" w16cid:durableId="2068336034">
    <w:abstractNumId w:val="13"/>
  </w:num>
  <w:num w:numId="11" w16cid:durableId="657537951">
    <w:abstractNumId w:val="20"/>
  </w:num>
  <w:num w:numId="12" w16cid:durableId="390469372">
    <w:abstractNumId w:val="11"/>
  </w:num>
  <w:num w:numId="13" w16cid:durableId="479346819">
    <w:abstractNumId w:val="16"/>
  </w:num>
  <w:num w:numId="14" w16cid:durableId="1438914644">
    <w:abstractNumId w:val="17"/>
  </w:num>
  <w:num w:numId="15" w16cid:durableId="1229193231">
    <w:abstractNumId w:val="2"/>
  </w:num>
  <w:num w:numId="16" w16cid:durableId="2055343663">
    <w:abstractNumId w:val="14"/>
  </w:num>
  <w:num w:numId="17" w16cid:durableId="393092901">
    <w:abstractNumId w:val="0"/>
  </w:num>
  <w:num w:numId="18" w16cid:durableId="812257408">
    <w:abstractNumId w:val="0"/>
  </w:num>
  <w:num w:numId="19" w16cid:durableId="2134320550">
    <w:abstractNumId w:val="19"/>
  </w:num>
  <w:num w:numId="20" w16cid:durableId="2043820650">
    <w:abstractNumId w:val="9"/>
  </w:num>
  <w:num w:numId="21" w16cid:durableId="256066113">
    <w:abstractNumId w:val="0"/>
  </w:num>
  <w:num w:numId="22" w16cid:durableId="1815565155">
    <w:abstractNumId w:val="0"/>
  </w:num>
  <w:num w:numId="23" w16cid:durableId="900871553">
    <w:abstractNumId w:val="0"/>
  </w:num>
  <w:num w:numId="24" w16cid:durableId="2083066619">
    <w:abstractNumId w:val="1"/>
  </w:num>
  <w:num w:numId="25" w16cid:durableId="102774546">
    <w:abstractNumId w:val="10"/>
  </w:num>
  <w:num w:numId="26" w16cid:durableId="1195772214">
    <w:abstractNumId w:val="0"/>
  </w:num>
  <w:num w:numId="27" w16cid:durableId="111632001">
    <w:abstractNumId w:val="0"/>
  </w:num>
  <w:num w:numId="28" w16cid:durableId="873538251">
    <w:abstractNumId w:val="0"/>
  </w:num>
  <w:num w:numId="29" w16cid:durableId="379747461">
    <w:abstractNumId w:val="5"/>
  </w:num>
  <w:num w:numId="30" w16cid:durableId="36316719">
    <w:abstractNumId w:val="0"/>
  </w:num>
  <w:num w:numId="31" w16cid:durableId="435948098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sFAClznn8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B39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4D51"/>
    <w:rsid w:val="005652B0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237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852"/>
    <w:rsid w:val="00713AEA"/>
    <w:rsid w:val="00713D85"/>
    <w:rsid w:val="00713DFC"/>
    <w:rsid w:val="007148D3"/>
    <w:rsid w:val="00715B9A"/>
    <w:rsid w:val="007165ED"/>
    <w:rsid w:val="0072225D"/>
    <w:rsid w:val="007227CC"/>
    <w:rsid w:val="00724516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36F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708B0"/>
    <w:rsid w:val="00D70D3B"/>
    <w:rsid w:val="00D7189E"/>
    <w:rsid w:val="00D71DF2"/>
    <w:rsid w:val="00D72808"/>
    <w:rsid w:val="00D729A3"/>
    <w:rsid w:val="00D7479E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A93"/>
    <w:rsid w:val="00E57BCB"/>
    <w:rsid w:val="00E61D41"/>
    <w:rsid w:val="00E63838"/>
    <w:rsid w:val="00E642D8"/>
    <w:rsid w:val="00E64434"/>
    <w:rsid w:val="00E6645E"/>
    <w:rsid w:val="00E67C51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37854"/>
    <w:rsid w:val="00F400E4"/>
    <w:rsid w:val="00F40F0C"/>
    <w:rsid w:val="00F42E71"/>
    <w:rsid w:val="00F43835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qFormat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5C3650-8DE4-4FA7-ADC9-E764C7A0D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20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2920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4</cp:revision>
  <cp:lastPrinted>2008-01-31T16:09:00Z</cp:lastPrinted>
  <dcterms:created xsi:type="dcterms:W3CDTF">2022-02-14T03:15:00Z</dcterms:created>
  <dcterms:modified xsi:type="dcterms:W3CDTF">2022-04-24T07:49:00Z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